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E5A" w:rsidRDefault="00592E5A" w:rsidP="00592E5A">
      <w:pPr>
        <w:pStyle w:val="a3"/>
        <w:spacing w:line="276" w:lineRule="auto"/>
        <w:jc w:val="right"/>
      </w:pPr>
      <w:r>
        <w:t>Приложение к ООП ООО</w:t>
      </w:r>
    </w:p>
    <w:p w:rsidR="00592E5A" w:rsidRPr="00592E5A" w:rsidRDefault="00592E5A" w:rsidP="00592E5A">
      <w:pPr>
        <w:pStyle w:val="a3"/>
        <w:spacing w:line="276" w:lineRule="auto"/>
        <w:rPr>
          <w:sz w:val="28"/>
          <w:szCs w:val="28"/>
        </w:rPr>
      </w:pPr>
      <w:r w:rsidRPr="00592E5A">
        <w:rPr>
          <w:sz w:val="28"/>
          <w:szCs w:val="28"/>
        </w:rPr>
        <w:t>Особенности оценки предметных результатов по учебному предмету «Изобразительное искусство»</w:t>
      </w:r>
    </w:p>
    <w:p w:rsidR="00592E5A" w:rsidRDefault="00592E5A" w:rsidP="00592E5A">
      <w:pPr>
        <w:pStyle w:val="a3"/>
        <w:spacing w:line="276" w:lineRule="auto"/>
      </w:pPr>
      <w:r>
        <w:t>1. Список итоговых планируемых результатов с указанием этапов их формирования и способов оценки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795"/>
        <w:gridCol w:w="2544"/>
      </w:tblGrid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rPr>
                <w:rStyle w:val="a4"/>
              </w:rPr>
              <w:t xml:space="preserve">К концу обучения в </w:t>
            </w:r>
            <w:r w:rsidRPr="0095305E">
              <w:rPr>
                <w:rStyle w:val="a4"/>
              </w:rPr>
              <w:t>5</w:t>
            </w:r>
            <w:r w:rsidRPr="005F5AB9">
              <w:rPr>
                <w:rStyle w:val="a4"/>
              </w:rPr>
              <w:t xml:space="preserve"> классе обучающийся научится: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rPr>
                <w:rStyle w:val="a4"/>
              </w:rPr>
              <w:t>Способ оценки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знать о многообразии видов декоративно-прикладного искусства: народного, классического, современного, искусства, промыслов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характеризовать коммуникативные, познавательные и культовые функции декоративно-прикладного искусства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066217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знать специфику образного языка декоративного искусства – его знаковую природу, орнаментальность, стилизацию изображения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066217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различать разные виды орнамента по сюжетной основе: геометрический, растительный, зооморфный, антропоморфный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066217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владеть практическими навыками самостоятельного творческого создания орнаментов ленточных, сетчатых, центрических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>
              <w:t>Нарисовать 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lastRenderedPageBreak/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>
              <w:t>Нарисовать 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>
              <w:t>Нарисовать 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066217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066217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>
              <w:t>Нарисовать 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иметь практический опыт изображения характерных традиционных предметов крестьянского быта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>
              <w:t>Нарисовать 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>
              <w:t>Нарисовать 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</w:t>
            </w:r>
            <w:r>
              <w:t>прикладного искусства, его единство и целостность для каждой конкретной культуры, определяемые природными условиями и сложившийся историей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объяснять значение народных промыслов и традиций художественного ремесла в современной жизни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lastRenderedPageBreak/>
              <w:t>рассказывать о происхождении народных художественных промыслов, о соотношении ремесла и искусства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называть характерные черты орнаментов и изделий ряда отечественных народных художественных промыслов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характеризовать древние образы народного искусства в произведениях современных народных промыслов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уметь перечислять материалы, используемые в народных художественных промыслах: дерево, глина, металл, стекло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различать изделия народных художественных промыслов по материалу изготовления и технике декора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объяснять связь между материалом, формой и техникой декора в произведениях народных промыслов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иметь представление о приёмах и последовательности работы при создании изделий некоторых художественных промыслов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уметь изображать фрагменты орнаментов, отдельные сюжеты, детали или общий вид изделий ряда отечественных художественных промыслов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понимать и объяснять значение государственной символики, иметь представление о значении и содержании геральдики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4B7954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39685F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>ориентироваться в широком разнообразии современного декоративно</w:t>
            </w:r>
            <w:r>
              <w:t>прикладного искусства, различать по материалам, технике исполнения художественное стекло, керамику, ковку, литьё, гобелен и другое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r w:rsidRPr="0039685F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иметь навыки коллективной практической творческой работы по оформлению пространства школы и школьных праздников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Default="00592E5A" w:rsidP="00A76A33">
            <w:r>
              <w:t>Нарисовать 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>
              <w:rPr>
                <w:rStyle w:val="a4"/>
              </w:rPr>
              <w:t>К концу обучения в 6</w:t>
            </w:r>
            <w:r w:rsidRPr="005F5AB9">
              <w:rPr>
                <w:rStyle w:val="a4"/>
              </w:rPr>
              <w:t xml:space="preserve"> классе обучающийся научится: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rPr>
                <w:rStyle w:val="a4"/>
              </w:rPr>
              <w:t>Способ оценки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>«Живопись, графика, скульптура»: характеризовать различия между пространственными и временными видами искусства и их значение в жизни людей; объяснять причины деления пространственных искусств на виды; знать основные виды живописи, графики и скульптуры, объяснять их назначение в жизни людей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t>Наблюдение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 xml:space="preserve">Язык изобразительного искусства и его выразительные средства: различать и характеризовать традиционные художественные материалы для графики, живописи, </w:t>
            </w:r>
            <w:r>
              <w:lastRenderedPageBreak/>
              <w:t xml:space="preserve">скульптуры; 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 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 иметь представление о различных художественных техниках в использовании художественных материалов; понимать роль рисунка как основы изобразительной деятельности; иметь опыт учебного рисунка – светотеневого изображения объёмных форм; знать основы линейной перспективы и уметь изображать объёмные геометрические тела на двухмерной плоскости; 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 понимать содержание понятий «тон», «тональные отношения» и иметь опыт их визуального анализа; 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 иметь опыт линейного рисунка, понимать выразительные возможности линии; иметь опыт творческого композиционного рисунка в ответ на заданную учебную задачу или как самостоятельное творческое действие; знать основы </w:t>
            </w:r>
            <w:proofErr w:type="spellStart"/>
            <w:r>
              <w:t>цветоведения</w:t>
            </w:r>
            <w:proofErr w:type="spellEnd"/>
            <w:r>
              <w:t>: характеризовать основные и составные цвета, дополнительные цвета – и значение этих знаний для искусства живописи; определять содержание понятий «колорит», «цветовые отношения», «цветовой контраст» и иметь навыки практической работы гуашью и акварелью; 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Default="00592E5A" w:rsidP="00A76A33">
            <w:pPr>
              <w:pStyle w:val="a3"/>
            </w:pPr>
            <w:r w:rsidRPr="005F5AB9">
              <w:lastRenderedPageBreak/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lastRenderedPageBreak/>
              <w:t>Жанры изобразительного искусства: объяснять понятие «жанры в изобразительном искусстве», перечислять жанры; объяснять разницу между предметом изображения, сюжетом и содержанием произведения искусства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 w:rsidRPr="005F5AB9">
              <w:t>Устный опрос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 xml:space="preserve">Натюрморт: 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 знать и уметь применять в рисунке правила линейной перспективы и изображения объёмного предмета в двухмерном пространстве листа; 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</w:t>
            </w:r>
            <w:r>
              <w:lastRenderedPageBreak/>
              <w:t>соотношения всех применяемых средств выразительности; иметь опыт создания графического натюрморта; иметь опыт создания натюрморта средствами живописи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 w:rsidRPr="005F5AB9">
              <w:lastRenderedPageBreak/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lastRenderedPageBreak/>
              <w:t xml:space="preserve">Портрет: иметь представление об истории портретного изображения человека в разные эпохи как последовательности изменений представления о человеке; уметь сравнивать содержание портретного образа в искусстве Древнего Рима, эпохи Возрождения и Нового времени; понимать, что в художественном портрете присутствует также выражение идеалов эпохи и авторская позиция художника; 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 уметь рассказывать историю портрета в русском изобразительном искусстве, называть имена великих художников-портретистов (В. </w:t>
            </w:r>
            <w:proofErr w:type="spellStart"/>
            <w:r>
              <w:t>Боровиковский</w:t>
            </w:r>
            <w:proofErr w:type="spellEnd"/>
            <w:r>
              <w:t>, А. Венецианов, О. Кипренский, В. Тропинин, К. Брюллов, И. Крамской, И. Репин, В. Суриков, В. Серов и другие авторы); знать и претворять в рисунке основные позиции конструкции головы человека, пропорции лица, соотношение лицевой и черепной частей головы; 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 иметь представление о скульптурном портрете в истории искусства, о выражении характера человека и образа эпохи в скульптурном портрете; иметь начальный опыт лепки головы человека; приобретать опыт графического портретного изображения как нового для себя видения индивидуальности человека; иметь представление о графических портретах мастеров разных эпох, о разнообразии графических средств в изображении образа человека; уметь характеризовать роль освещения как выразительного средства при создании художественного образа; 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 иметь представление о жанре портрета в искусстве ХХ в. – западном и отечественном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 w:rsidRPr="005F5AB9"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 xml:space="preserve">Пейзаж: иметь представление и уметь сравнивать изображение пространства в эпоху Древнего мира, в Средневековом искусстве и в эпоху Возрождения; знать правила построения линейной перспективы и уметь применять их в рисунке; 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 знать правила воздушной перспективы и уметь их применять на практике; 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 иметь представление о морских пейзажах И. Айвазовского; иметь </w:t>
            </w:r>
            <w:r>
              <w:lastRenderedPageBreak/>
              <w:t xml:space="preserve">представление об особенностях пленэрной живописи и колористической изменчивости состояний природы; знать и уметь рассказывать историю пейзажа в русской живописи, характеризуя особенности понимания пейзажа в творчестве А. </w:t>
            </w:r>
            <w:proofErr w:type="spellStart"/>
            <w:r>
              <w:t>Саврасова</w:t>
            </w:r>
            <w:proofErr w:type="spellEnd"/>
            <w:r>
              <w:t>, И. Шишкина, И. Левитана и художников ХХ в. (по выбору); уметь объяснять, как в пейзажной живописи развивался образ отечественной природы и каково его значение в развитии чувства Родины; иметь опыт живописного изображения различных активно выраженных состояний природы; иметь опыт пейзажных зарисовок, графического изображения природы по памяти и представлению; иметь опыт художественной наблюдательности как способа развития интереса к окружающему миру и его художественно-поэтическому видению; иметь опыт изображения городского пейзажа – по памяти или представлению; иметь навыки восприятия образности городского пространства как выражения самобытного лица культуры и истории народа; понимать и объяснять роль культурного наследия в городском пространстве, задачи его охраны и сохранения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 w:rsidRPr="005F5AB9">
              <w:lastRenderedPageBreak/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lastRenderedPageBreak/>
              <w:t>Бытовой жанр: характеризовать роль изобразительного искусства в формировании представлений о жизни людей разных эпох и народов; уметь объяснять понятия «тематическая картина», «станковая живопись», «монументальная живопись», перечислять основные жанры тематической картины; различать тему, сюжет и содержание в жанровой картине, выявлять образ нравственных и ценностных смыслов в жанровой картине; 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 уметь объяснять значение художественного изображения бытовой жизни людей в понимании истории человечества и современной жизни; осознавать многообразие форм организации бытовой жизни и одновременно единство мира людей; 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 иметь опыт изображения бытовой жизни разных народов в контексте традиций их искусства; характеризовать понятие «бытовой жанр» и уметь приводить несколько примеров произведений европейского и отечественного искусства; 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 w:rsidRPr="005F5AB9"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t xml:space="preserve">Исторический жанр: характеризовать исторический жанр в истории искусства и объяснять его значение для жизни общества, уметь объяснить, почему историческая картина </w:t>
            </w:r>
            <w:r>
              <w:lastRenderedPageBreak/>
              <w:t>считалась самым высоким жанром произведений изобразительного искусства; знать авторов, иметь представление о содержание таких картин, как «Последний день Помпеи» К. Брюллова, «Боярыня Морозова» В. Сурикова, «Бурлаки на Волге» И. Репина и других; иметь представление о развитии исторического жанра в творчестве отечественных художников ХХ в.; уметь объяснять, почему произведения на библейские, мифологические темы, сюжеты об античных героях принято относить к историческому жанру; иметь представление о произведениях «Давид» Микеланджело, «Весна» С. Боттичелли; 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 иметь опыт разработки композиции на выбранную историческую тему (художественный проект): сбор материала, работа над эскизами, работа над композицией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 w:rsidRPr="005F5AB9">
              <w:lastRenderedPageBreak/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>
              <w:lastRenderedPageBreak/>
              <w:t>Библейские темы в изобразительном искусстве: знать о значении библейских сюжетов в истории культуры и узнавать сюжеты Священной истории в произведениях искусства; объяснять значение великих – вечных тем в искусстве на основе сюжетов Библии как «духовную ось», соединяющую жизненные позиции разных поколений; 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      </w:r>
            <w:proofErr w:type="spellStart"/>
            <w:r>
              <w:t>Пьета</w:t>
            </w:r>
            <w:proofErr w:type="spellEnd"/>
            <w:r>
              <w:t xml:space="preserve">» Микеланджело и других скульптурах; знать о картинах на библейские темы в истории русского искусства; 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      </w:r>
            <w:proofErr w:type="spellStart"/>
            <w:r>
              <w:t>Ге</w:t>
            </w:r>
            <w:proofErr w:type="spellEnd"/>
            <w:r>
              <w:t>, «Христос и грешница» В. Поленова и других картин; иметь представление о смысловом различии между иконой и картиной на библейские темы; иметь знания о русской иконописи, о великих русских иконописцах: Андрее Рублёве, Феофане Греке, Дионисии; воспринимать искусство древнерусской иконописи как уникальное и высокое достижение отечественной культуры; объяснять творческий и деятельный характер восприятия произведений искусства на основе художественной культуры зрителя; рассуждать о месте и значении изобразительного искусства в культуре, в жизни общества, в жизни человека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 w:rsidRPr="005F5AB9"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rPr>
                <w:rStyle w:val="a4"/>
              </w:rPr>
              <w:t xml:space="preserve">К концу обучения в </w:t>
            </w:r>
            <w:r>
              <w:rPr>
                <w:rStyle w:val="a4"/>
              </w:rPr>
              <w:t>7</w:t>
            </w:r>
            <w:r w:rsidRPr="005F5AB9">
              <w:rPr>
                <w:rStyle w:val="a4"/>
              </w:rPr>
              <w:t xml:space="preserve"> классе обучающийся научится: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 w:rsidRPr="005F5AB9">
              <w:rPr>
                <w:rStyle w:val="a4"/>
              </w:rPr>
              <w:t>Способ оценки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Pr="005F5AB9" w:rsidRDefault="00592E5A" w:rsidP="00A76A33">
            <w:pPr>
              <w:pStyle w:val="a3"/>
            </w:pPr>
            <w:r>
              <w:t>«Архитектура и дизайн»: характеризовать архитектуру и дизайн как конструктивные виды искусства, то есть искусства художественного построения предметно</w:t>
            </w:r>
            <w:r>
              <w:t>пространственной среды жизни людей; объяснять роль архитектуры и дизайна в построении предметно</w:t>
            </w:r>
            <w:r>
              <w:t xml:space="preserve">пространственной среды жизнедеятельности человека; рассуждать о влиянии </w:t>
            </w:r>
            <w:r>
              <w:lastRenderedPageBreak/>
              <w:t>предметно-пространственной среды на чувства, установки и поведение человека; рассуждать о том, как предметно-пространственная среда организует деятельность человека и представления о самом себе; 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2E5A" w:rsidRDefault="00592E5A" w:rsidP="00A76A33">
            <w:pPr>
              <w:pStyle w:val="a3"/>
            </w:pPr>
            <w:r w:rsidRPr="005F5AB9">
              <w:lastRenderedPageBreak/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lastRenderedPageBreak/>
              <w:t>Графический дизайн: объяснять понятие формальной композиции и её значение как основы языка конструктивных искусств; объяснять основные средства – требования к композиции; уметь перечислять и объяснять основные типы формальной композиции; составлять различные формальные композиции на плоскости в зависимости от поставленных задач; выделять при творческом построении композиции листа композиционную доминанту; составлять формальные композиции на выражение в них движения и статики; осваивать навыки вариативности в ритмической организации листа; объяснять роль цвета в конструктивных искусствах; различать технологию использования цвета в живописи и в конструктивных искусствах; объяснять выражение «цветовой образ»; применять цвет в графических композициях как акцент или доминанту, объединённые одним стилем; определять шрифт как графический рисунок начертания букв, объединённых общим стилем, отвечающий законам художественной композиции; 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 применять печатное слово, типографскую строку в качестве элементов графической композиции; 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 иметь творческий опыт построения композиции плаката, поздравительной открытки или рекламы на основе соединения текста и изображения; 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 w:rsidRPr="005F5AB9"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  <w:tr w:rsidR="00592E5A" w:rsidTr="00A76A33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Pr="005F5AB9" w:rsidRDefault="00592E5A" w:rsidP="00A76A33">
            <w:pPr>
              <w:pStyle w:val="a3"/>
            </w:pPr>
            <w:r>
              <w:t xml:space="preserve">Социальное значение дизайна и архитектуры как среды жизни человека: иметь опыт построения объёмно-пространственной композиции как макета архитектурного пространства в реальной жизни; выполнять построение макета пространственно-объёмной композиции по его чертежу; 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 знать о роли строительного материала в эволюции архитектурных конструкций и изменении облика архитектурных сооружений; иметь </w:t>
            </w:r>
            <w:r>
              <w:lastRenderedPageBreak/>
              <w:t>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 иметь знания и опыт изображения особенностей архитектурно</w:t>
            </w:r>
            <w:r>
              <w:t xml:space="preserve">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 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 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 определять понятие «городская среда»; рассматривать и объяснять планировку города как способ организации образа жизни людей; знать различные виды планировки города, иметь опыт разработки построения городского пространства в виде макетной или графической схемы; 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 объяснять роль малой архитектуры и архитектурного дизайна в установке связи между человеком и архитектурой, в «проживании» городского пространства; 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 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 иметь опыт творческого проектирования интерьерного пространства для конкретных задач жизнедеятельности человека; объяснять, как в одежде проявляются характер человека, его ценностные позиции и конкретные намерения действий, объяснять, что такое стиль в одежде; иметь представление об истории костюма в истории разных эпох,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 иметь представление о конструкции костюма и применении законов композиции в проектировании одежды, ансамбле в костюме; 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 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 различать </w:t>
            </w:r>
            <w:r>
              <w:lastRenderedPageBreak/>
              <w:t>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E5A" w:rsidRDefault="00592E5A" w:rsidP="00A76A33">
            <w:pPr>
              <w:pStyle w:val="a3"/>
            </w:pPr>
            <w:r w:rsidRPr="005F5AB9">
              <w:lastRenderedPageBreak/>
              <w:t>Устный опрос</w:t>
            </w:r>
          </w:p>
          <w:p w:rsidR="00592E5A" w:rsidRPr="005F5AB9" w:rsidRDefault="00592E5A" w:rsidP="00A76A33">
            <w:pPr>
              <w:pStyle w:val="a3"/>
            </w:pPr>
            <w:r>
              <w:t>рисунок</w:t>
            </w:r>
          </w:p>
        </w:tc>
      </w:tr>
    </w:tbl>
    <w:p w:rsidR="00554636" w:rsidRDefault="00554636">
      <w:bookmarkStart w:id="0" w:name="_GoBack"/>
      <w:bookmarkEnd w:id="0"/>
    </w:p>
    <w:sectPr w:rsidR="00554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5A"/>
    <w:rsid w:val="00554636"/>
    <w:rsid w:val="0059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31FBA-73ED-46F7-8605-6FF1A33C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2E5A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592E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3495</Words>
  <Characters>19925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2023-10-17T07:49:00Z</dcterms:created>
  <dcterms:modified xsi:type="dcterms:W3CDTF">2023-10-17T07:51:00Z</dcterms:modified>
</cp:coreProperties>
</file>